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FC5DAF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</w:t>
      </w:r>
      <w:bookmarkStart w:id="0" w:name="_GoBack"/>
      <w:bookmarkEnd w:id="0"/>
      <w:r w:rsidR="00967B08">
        <w:rPr>
          <w:rFonts w:ascii="Times New Roman" w:hAnsi="Times New Roman" w:cs="Times New Roman"/>
        </w:rPr>
        <w:t>KR.091.1.1.1.2021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Rodzinie                                </w:t>
      </w:r>
      <w:r w:rsidR="0036457A">
        <w:rPr>
          <w:rFonts w:ascii="Times New Roman" w:hAnsi="Times New Roman" w:cs="Times New Roman"/>
        </w:rPr>
        <w:t xml:space="preserve">        Grudziądz, dnia 10</w:t>
      </w:r>
      <w:r w:rsidR="003F3624">
        <w:rPr>
          <w:rFonts w:ascii="Times New Roman" w:hAnsi="Times New Roman" w:cs="Times New Roman"/>
        </w:rPr>
        <w:t xml:space="preserve"> </w:t>
      </w:r>
      <w:r w:rsidR="00967B08">
        <w:rPr>
          <w:rFonts w:ascii="Times New Roman" w:hAnsi="Times New Roman" w:cs="Times New Roman"/>
        </w:rPr>
        <w:t>listopada</w:t>
      </w:r>
      <w:r w:rsidR="00E95FF9">
        <w:rPr>
          <w:rFonts w:ascii="Times New Roman" w:hAnsi="Times New Roman" w:cs="Times New Roman"/>
        </w:rPr>
        <w:t xml:space="preserve"> </w:t>
      </w:r>
      <w:r w:rsidR="008E3035">
        <w:rPr>
          <w:rFonts w:ascii="Times New Roman" w:hAnsi="Times New Roman" w:cs="Times New Roman"/>
        </w:rPr>
        <w:t xml:space="preserve"> </w:t>
      </w:r>
      <w:r w:rsidR="00C4561D">
        <w:rPr>
          <w:rFonts w:ascii="Times New Roman" w:hAnsi="Times New Roman" w:cs="Times New Roman"/>
        </w:rPr>
        <w:t>2021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ul. Małomłyńska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kierowane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FE3FE4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27566" w:rsidRPr="002F4ADD">
        <w:rPr>
          <w:rFonts w:ascii="Times New Roman" w:hAnsi="Times New Roman" w:cs="Times New Roman"/>
        </w:rPr>
        <w:t xml:space="preserve"> związku z realizacją </w:t>
      </w:r>
      <w:r w:rsidR="00967B08">
        <w:rPr>
          <w:rFonts w:ascii="Times New Roman" w:hAnsi="Times New Roman" w:cs="Times New Roman"/>
        </w:rPr>
        <w:t>projektu pn. „ Dobry start – wsparcie aktywizacji zawodowej i społecznej mieszkańców powiatu grudziądzkiego</w:t>
      </w:r>
      <w:r w:rsidR="00C27566"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="00C27566" w:rsidRPr="002F4ADD">
        <w:rPr>
          <w:rFonts w:ascii="Times New Roman" w:hAnsi="Times New Roman" w:cs="Times New Roman"/>
        </w:rPr>
        <w:t>Programu Operacyjnego Województwa  Kujawsko-Pomorskiego na lata 2014-2020, Oś priorytetowa 9 Solida</w:t>
      </w:r>
      <w:r w:rsidR="005706FA">
        <w:rPr>
          <w:rFonts w:ascii="Times New Roman" w:hAnsi="Times New Roman" w:cs="Times New Roman"/>
        </w:rPr>
        <w:t>rne społeczeństwo, Działanie 9.2 Włączenie społeczne, Poddziałanie 9.2.1 Aktywne włączenie   społeczne</w:t>
      </w:r>
      <w:r w:rsidR="00C27566" w:rsidRPr="002F4ADD">
        <w:rPr>
          <w:rFonts w:ascii="Times New Roman" w:hAnsi="Times New Roman" w:cs="Times New Roman"/>
        </w:rPr>
        <w:t>.</w:t>
      </w:r>
    </w:p>
    <w:p w:rsidR="007E6755" w:rsidRDefault="007E6755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C94357" w:rsidRDefault="00C94357" w:rsidP="00C9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035" w:rsidRPr="008E3035" w:rsidRDefault="00565616" w:rsidP="008E30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Dostawa </w:t>
      </w:r>
      <w:r w:rsidR="005706FA">
        <w:rPr>
          <w:rFonts w:ascii="Times New Roman" w:hAnsi="Times New Roman" w:cs="Times New Roman"/>
          <w:b/>
        </w:rPr>
        <w:t>komputera stacjonarnego oraz urządzenia wielofunkcyjnego</w:t>
      </w:r>
      <w:r w:rsidR="001D112C">
        <w:rPr>
          <w:rFonts w:ascii="Times New Roman" w:hAnsi="Times New Roman" w:cs="Times New Roman"/>
          <w:b/>
        </w:rPr>
        <w:t xml:space="preserve">/drukarki wielofunkcyjnej atramentowej </w:t>
      </w:r>
      <w:r w:rsidR="00936760">
        <w:rPr>
          <w:rFonts w:ascii="Times New Roman" w:hAnsi="Times New Roman" w:cs="Times New Roman"/>
          <w:b/>
        </w:rPr>
        <w:t xml:space="preserve"> w ramach </w:t>
      </w:r>
      <w:r w:rsidR="005706FA">
        <w:rPr>
          <w:rFonts w:ascii="Times New Roman" w:hAnsi="Times New Roman" w:cs="Times New Roman"/>
          <w:b/>
        </w:rPr>
        <w:t xml:space="preserve">projektu </w:t>
      </w:r>
      <w:r w:rsidR="008E3035" w:rsidRPr="008E3035">
        <w:rPr>
          <w:rFonts w:ascii="Times New Roman" w:hAnsi="Times New Roman" w:cs="Times New Roman"/>
          <w:b/>
        </w:rPr>
        <w:t xml:space="preserve"> pn. </w:t>
      </w:r>
      <w:r w:rsidR="005706FA">
        <w:rPr>
          <w:rFonts w:ascii="Times New Roman" w:hAnsi="Times New Roman" w:cs="Times New Roman"/>
          <w:b/>
        </w:rPr>
        <w:t xml:space="preserve">       „ Dobry start – wsparcie aktywizacji zawodowej i społecznej mieszk</w:t>
      </w:r>
      <w:r w:rsidR="001D112C">
        <w:rPr>
          <w:rFonts w:ascii="Times New Roman" w:hAnsi="Times New Roman" w:cs="Times New Roman"/>
          <w:b/>
        </w:rPr>
        <w:t>ańców powiatu grudziądzkiego”</w:t>
      </w:r>
      <w:r w:rsidR="005706FA">
        <w:rPr>
          <w:rFonts w:ascii="Times New Roman" w:hAnsi="Times New Roman" w:cs="Times New Roman"/>
          <w:b/>
        </w:rPr>
        <w:t xml:space="preserve">               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322786" w:rsidRPr="00936760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233BD">
        <w:rPr>
          <w:rFonts w:ascii="Times New Roman" w:hAnsi="Times New Roman" w:cs="Times New Roman"/>
          <w:b/>
        </w:rPr>
        <w:t>I</w:t>
      </w:r>
      <w:r w:rsidR="007E6755" w:rsidRPr="00E233BD">
        <w:rPr>
          <w:rFonts w:ascii="Times New Roman" w:hAnsi="Times New Roman" w:cs="Times New Roman"/>
          <w:b/>
        </w:rPr>
        <w:t>. Ofe</w:t>
      </w:r>
      <w:r w:rsidR="00CF344B" w:rsidRPr="00E233BD">
        <w:rPr>
          <w:rFonts w:ascii="Times New Roman" w:hAnsi="Times New Roman" w:cs="Times New Roman"/>
          <w:b/>
        </w:rPr>
        <w:t xml:space="preserve">rtę należy złożyć osobiście, </w:t>
      </w:r>
      <w:r w:rsidR="007E6755" w:rsidRPr="00E233BD">
        <w:rPr>
          <w:rFonts w:ascii="Times New Roman" w:hAnsi="Times New Roman" w:cs="Times New Roman"/>
          <w:b/>
        </w:rPr>
        <w:t xml:space="preserve">przesyłką pocztową </w:t>
      </w:r>
      <w:r w:rsidR="00CF344B" w:rsidRPr="00E233BD">
        <w:rPr>
          <w:rFonts w:ascii="Times New Roman" w:hAnsi="Times New Roman" w:cs="Times New Roman"/>
          <w:b/>
        </w:rPr>
        <w:t xml:space="preserve">lub kurierską </w:t>
      </w:r>
      <w:r w:rsidR="00936760" w:rsidRPr="00E233BD">
        <w:rPr>
          <w:rFonts w:ascii="Times New Roman" w:hAnsi="Times New Roman" w:cs="Times New Roman"/>
          <w:b/>
        </w:rPr>
        <w:t>na adres</w:t>
      </w:r>
      <w:r w:rsidR="00936760">
        <w:rPr>
          <w:rFonts w:ascii="Times New Roman" w:hAnsi="Times New Roman" w:cs="Times New Roman"/>
          <w:b/>
          <w:u w:val="single"/>
        </w:rPr>
        <w:t xml:space="preserve"> </w:t>
      </w:r>
      <w:r w:rsidR="007E6755" w:rsidRPr="002F4ADD">
        <w:rPr>
          <w:rFonts w:ascii="Times New Roman" w:hAnsi="Times New Roman" w:cs="Times New Roman"/>
          <w:b/>
        </w:rPr>
        <w:t>Powiatowe Centrum Pomocy w Grudziądzu, ul. Małomłyńska 1, 86-300 Grudziądz</w:t>
      </w:r>
      <w:r w:rsidR="00C94357">
        <w:rPr>
          <w:rFonts w:ascii="Times New Roman" w:hAnsi="Times New Roman" w:cs="Times New Roman"/>
          <w:b/>
        </w:rPr>
        <w:t xml:space="preserve"> lub pocz</w:t>
      </w:r>
      <w:r w:rsidR="00193AA2">
        <w:rPr>
          <w:rFonts w:ascii="Times New Roman" w:hAnsi="Times New Roman" w:cs="Times New Roman"/>
          <w:b/>
        </w:rPr>
        <w:t>tą</w:t>
      </w:r>
      <w:r w:rsidR="00C94357">
        <w:rPr>
          <w:rFonts w:ascii="Times New Roman" w:hAnsi="Times New Roman" w:cs="Times New Roman"/>
          <w:b/>
        </w:rPr>
        <w:t xml:space="preserve"> email na adres: sekretariat@pcprgrudziadz.pl</w:t>
      </w:r>
      <w:r w:rsidR="00F1407C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5C1E43" w:rsidRPr="006D249C" w:rsidRDefault="005C1E43" w:rsidP="005C1E43">
      <w:pPr>
        <w:jc w:val="both"/>
        <w:rPr>
          <w:rFonts w:ascii="Times New Roman" w:hAnsi="Times New Roman" w:cs="Times New Roman"/>
          <w:b/>
        </w:rPr>
      </w:pPr>
      <w:r w:rsidRPr="006D249C">
        <w:rPr>
          <w:rFonts w:ascii="Times New Roman" w:hAnsi="Times New Roman" w:cs="Times New Roman"/>
          <w:b/>
        </w:rPr>
        <w:t>IV. Zamawiający dopuszcza możliwość składania ofert częściowych. Ofertę można składać w odniesieniu do jednej lub wszystkich części zamówienia.</w:t>
      </w:r>
    </w:p>
    <w:p w:rsidR="007E6755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6D249C" w:rsidRPr="00067C81" w:rsidRDefault="006D249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67C81">
        <w:rPr>
          <w:rFonts w:ascii="Times New Roman" w:hAnsi="Times New Roman" w:cs="Times New Roman"/>
          <w:b/>
        </w:rPr>
        <w:t>Część I:</w:t>
      </w:r>
    </w:p>
    <w:p w:rsidR="00F63D4D" w:rsidRPr="00F63D4D" w:rsidRDefault="00424836" w:rsidP="00F63D4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8E3035">
        <w:rPr>
          <w:rFonts w:ascii="Times New Roman" w:hAnsi="Times New Roman" w:cs="Times New Roman"/>
          <w:b/>
        </w:rPr>
        <w:t xml:space="preserve">dostawa </w:t>
      </w:r>
      <w:r w:rsidR="006D249C">
        <w:rPr>
          <w:rFonts w:ascii="Times New Roman" w:hAnsi="Times New Roman" w:cs="Times New Roman"/>
          <w:b/>
        </w:rPr>
        <w:t xml:space="preserve">nowego, nieużywanego </w:t>
      </w:r>
      <w:r w:rsidR="006D249C" w:rsidRPr="00F63D4D">
        <w:rPr>
          <w:rFonts w:ascii="Times New Roman" w:hAnsi="Times New Roman" w:cs="Times New Roman"/>
          <w:b/>
          <w:u w:val="single"/>
        </w:rPr>
        <w:t>komputera stacjonarnego</w:t>
      </w:r>
      <w:r w:rsidR="00F63D4D">
        <w:rPr>
          <w:rFonts w:ascii="Times New Roman" w:hAnsi="Times New Roman" w:cs="Times New Roman"/>
          <w:b/>
          <w:u w:val="single"/>
        </w:rPr>
        <w:t xml:space="preserve"> </w:t>
      </w:r>
      <w:r w:rsidR="00DF55F0">
        <w:rPr>
          <w:rFonts w:ascii="Times New Roman" w:hAnsi="Times New Roman" w:cs="Times New Roman"/>
          <w:b/>
        </w:rPr>
        <w:t xml:space="preserve"> - </w:t>
      </w:r>
      <w:r w:rsidR="006D249C">
        <w:rPr>
          <w:rFonts w:ascii="Times New Roman" w:hAnsi="Times New Roman" w:cs="Times New Roman"/>
          <w:b/>
        </w:rPr>
        <w:t xml:space="preserve"> 1 </w:t>
      </w:r>
      <w:r w:rsidR="00DF55F0">
        <w:rPr>
          <w:rFonts w:ascii="Times New Roman" w:hAnsi="Times New Roman" w:cs="Times New Roman"/>
          <w:b/>
        </w:rPr>
        <w:t>sztuki, spełniającego minimalne wymagania określone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F63D4D" w:rsidTr="00047738">
        <w:tc>
          <w:tcPr>
            <w:tcW w:w="557" w:type="dxa"/>
          </w:tcPr>
          <w:p w:rsidR="00F63D4D" w:rsidRPr="00A65E3A" w:rsidRDefault="00F63D4D" w:rsidP="00174C99">
            <w:pPr>
              <w:rPr>
                <w:b/>
              </w:rPr>
            </w:pPr>
            <w:r w:rsidRPr="00A65E3A">
              <w:rPr>
                <w:b/>
              </w:rPr>
              <w:lastRenderedPageBreak/>
              <w:t>Lp.</w:t>
            </w:r>
          </w:p>
        </w:tc>
        <w:tc>
          <w:tcPr>
            <w:tcW w:w="2557" w:type="dxa"/>
          </w:tcPr>
          <w:p w:rsidR="00F63D4D" w:rsidRPr="00A65E3A" w:rsidRDefault="00F63D4D" w:rsidP="00174C99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  <w:tcBorders>
              <w:right w:val="nil"/>
            </w:tcBorders>
          </w:tcPr>
          <w:p w:rsidR="00F63D4D" w:rsidRPr="00A65E3A" w:rsidRDefault="00F63D4D" w:rsidP="00174C99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tcBorders>
              <w:left w:val="nil"/>
            </w:tcBorders>
            <w:shd w:val="clear" w:color="auto" w:fill="auto"/>
          </w:tcPr>
          <w:p w:rsidR="00F63D4D" w:rsidRDefault="00F63D4D" w:rsidP="00174C99"/>
        </w:tc>
      </w:tr>
      <w:tr w:rsidR="00F63D4D" w:rsidTr="00047738">
        <w:trPr>
          <w:trHeight w:val="564"/>
        </w:trPr>
        <w:tc>
          <w:tcPr>
            <w:tcW w:w="557" w:type="dxa"/>
          </w:tcPr>
          <w:p w:rsidR="00F63D4D" w:rsidRDefault="00F63D4D" w:rsidP="00174C99">
            <w:r>
              <w:t>1.</w:t>
            </w:r>
          </w:p>
        </w:tc>
        <w:tc>
          <w:tcPr>
            <w:tcW w:w="2557" w:type="dxa"/>
          </w:tcPr>
          <w:p w:rsidR="00F63D4D" w:rsidRDefault="00F63D4D" w:rsidP="00174C99">
            <w:r>
              <w:t xml:space="preserve">Procesor </w:t>
            </w:r>
          </w:p>
        </w:tc>
        <w:tc>
          <w:tcPr>
            <w:tcW w:w="3118" w:type="dxa"/>
            <w:tcBorders>
              <w:right w:val="nil"/>
            </w:tcBorders>
          </w:tcPr>
          <w:p w:rsidR="00F63D4D" w:rsidRDefault="00F63D4D" w:rsidP="00174C99">
            <w:r>
              <w:t>Intel co najmniej I3 – taktowany zegarem co najmniej 3.6GHz</w:t>
            </w:r>
          </w:p>
        </w:tc>
        <w:tc>
          <w:tcPr>
            <w:tcW w:w="2830" w:type="dxa"/>
            <w:tcBorders>
              <w:left w:val="nil"/>
            </w:tcBorders>
            <w:shd w:val="clear" w:color="auto" w:fill="auto"/>
          </w:tcPr>
          <w:p w:rsidR="00F63D4D" w:rsidRDefault="00F63D4D" w:rsidP="00174C99"/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2.</w:t>
            </w:r>
          </w:p>
        </w:tc>
        <w:tc>
          <w:tcPr>
            <w:tcW w:w="2557" w:type="dxa"/>
          </w:tcPr>
          <w:p w:rsidR="00F63D4D" w:rsidRDefault="00F63D4D" w:rsidP="00174C99">
            <w:r>
              <w:t>Pamięć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Co najmniej 16GB RAM DDR4 z możliwością rozbudowy do 64GB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3.</w:t>
            </w:r>
          </w:p>
        </w:tc>
        <w:tc>
          <w:tcPr>
            <w:tcW w:w="2557" w:type="dxa"/>
          </w:tcPr>
          <w:p w:rsidR="00F63D4D" w:rsidRDefault="00F63D4D" w:rsidP="00174C99">
            <w:r>
              <w:t>Dysk twardy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Co najmniej 256GB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4.</w:t>
            </w:r>
          </w:p>
        </w:tc>
        <w:tc>
          <w:tcPr>
            <w:tcW w:w="2557" w:type="dxa"/>
          </w:tcPr>
          <w:p w:rsidR="00F63D4D" w:rsidRDefault="00F63D4D" w:rsidP="00174C99">
            <w:r>
              <w:t>Karta sieciowa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 xml:space="preserve">Zintegrowana 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5.</w:t>
            </w:r>
          </w:p>
        </w:tc>
        <w:tc>
          <w:tcPr>
            <w:tcW w:w="2557" w:type="dxa"/>
          </w:tcPr>
          <w:p w:rsidR="00F63D4D" w:rsidRDefault="00F63D4D" w:rsidP="00174C99">
            <w:r>
              <w:t>Karta dźwiękowa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Zintegrowana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6.</w:t>
            </w:r>
          </w:p>
        </w:tc>
        <w:tc>
          <w:tcPr>
            <w:tcW w:w="2557" w:type="dxa"/>
          </w:tcPr>
          <w:p w:rsidR="00F63D4D" w:rsidRDefault="00F63D4D" w:rsidP="00174C99">
            <w:r>
              <w:t>Karta graficzna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Zintegrowana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7.</w:t>
            </w:r>
          </w:p>
        </w:tc>
        <w:tc>
          <w:tcPr>
            <w:tcW w:w="2557" w:type="dxa"/>
          </w:tcPr>
          <w:p w:rsidR="00F63D4D" w:rsidRDefault="00F63D4D" w:rsidP="00174C99">
            <w:r>
              <w:t>Porty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 xml:space="preserve">4 x USB 3.2 Gen 1 </w:t>
            </w:r>
            <w:r>
              <w:br/>
              <w:t xml:space="preserve">4 x USB 2.0 </w:t>
            </w:r>
            <w:r>
              <w:br/>
              <w:t xml:space="preserve">1 x LAN </w:t>
            </w:r>
            <w:r>
              <w:br/>
              <w:t xml:space="preserve">1 x słuchawki/mikrofon </w:t>
            </w:r>
            <w:r>
              <w:br/>
              <w:t xml:space="preserve">1 x wyjście liniowe audio </w:t>
            </w:r>
            <w:r>
              <w:br/>
              <w:t xml:space="preserve">1 x VGA </w:t>
            </w:r>
            <w:r>
              <w:br/>
              <w:t>1 x HDMI</w:t>
            </w:r>
          </w:p>
        </w:tc>
      </w:tr>
      <w:tr w:rsidR="00F63D4D" w:rsidTr="00047738">
        <w:trPr>
          <w:trHeight w:val="480"/>
        </w:trPr>
        <w:tc>
          <w:tcPr>
            <w:tcW w:w="557" w:type="dxa"/>
          </w:tcPr>
          <w:p w:rsidR="00F63D4D" w:rsidRDefault="00F63D4D" w:rsidP="00174C99">
            <w:r>
              <w:t>8.</w:t>
            </w:r>
          </w:p>
        </w:tc>
        <w:tc>
          <w:tcPr>
            <w:tcW w:w="2557" w:type="dxa"/>
          </w:tcPr>
          <w:p w:rsidR="00F63D4D" w:rsidRDefault="00F63D4D" w:rsidP="00174C99">
            <w:r>
              <w:t>Nagrywarka</w:t>
            </w:r>
          </w:p>
          <w:p w:rsidR="00F63D4D" w:rsidRDefault="00F63D4D" w:rsidP="00174C99"/>
        </w:tc>
        <w:tc>
          <w:tcPr>
            <w:tcW w:w="5948" w:type="dxa"/>
            <w:gridSpan w:val="2"/>
          </w:tcPr>
          <w:p w:rsidR="00F63D4D" w:rsidRDefault="00F63D4D" w:rsidP="00174C99">
            <w:r>
              <w:t>DVD z możliwością zapisu</w:t>
            </w:r>
          </w:p>
        </w:tc>
      </w:tr>
      <w:tr w:rsidR="00F63D4D" w:rsidTr="00047738">
        <w:trPr>
          <w:trHeight w:val="252"/>
        </w:trPr>
        <w:tc>
          <w:tcPr>
            <w:tcW w:w="557" w:type="dxa"/>
          </w:tcPr>
          <w:p w:rsidR="00F63D4D" w:rsidRDefault="00F63D4D" w:rsidP="00174C99">
            <w:r>
              <w:t>9.</w:t>
            </w:r>
          </w:p>
        </w:tc>
        <w:tc>
          <w:tcPr>
            <w:tcW w:w="2557" w:type="dxa"/>
          </w:tcPr>
          <w:p w:rsidR="00F63D4D" w:rsidRDefault="00F63D4D" w:rsidP="00174C99">
            <w:r>
              <w:t>System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Kompatybilny lub równorzędny z systemem WIN 10 P wraz z komercyjnym systemem antywirusowym</w:t>
            </w:r>
          </w:p>
        </w:tc>
      </w:tr>
      <w:tr w:rsidR="00F63D4D" w:rsidTr="00047738">
        <w:trPr>
          <w:trHeight w:val="270"/>
        </w:trPr>
        <w:tc>
          <w:tcPr>
            <w:tcW w:w="557" w:type="dxa"/>
          </w:tcPr>
          <w:p w:rsidR="00F63D4D" w:rsidRDefault="00F63D4D" w:rsidP="00174C99">
            <w:r>
              <w:t>10.</w:t>
            </w:r>
          </w:p>
        </w:tc>
        <w:tc>
          <w:tcPr>
            <w:tcW w:w="2557" w:type="dxa"/>
          </w:tcPr>
          <w:p w:rsidR="00F63D4D" w:rsidRDefault="00F63D4D" w:rsidP="00174C99">
            <w:r>
              <w:t>Oprogramowanie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Kompatybilne z systemem Office Business 2021 z dyskiem chmurowym o pojemności 1 TB</w:t>
            </w:r>
          </w:p>
        </w:tc>
      </w:tr>
      <w:tr w:rsidR="00F63D4D" w:rsidTr="00047738">
        <w:trPr>
          <w:trHeight w:val="237"/>
        </w:trPr>
        <w:tc>
          <w:tcPr>
            <w:tcW w:w="557" w:type="dxa"/>
          </w:tcPr>
          <w:p w:rsidR="00F63D4D" w:rsidRDefault="00F63D4D" w:rsidP="00174C99">
            <w:r>
              <w:t>11.</w:t>
            </w:r>
          </w:p>
        </w:tc>
        <w:tc>
          <w:tcPr>
            <w:tcW w:w="2557" w:type="dxa"/>
          </w:tcPr>
          <w:p w:rsidR="00F63D4D" w:rsidRDefault="00F63D4D" w:rsidP="00174C99">
            <w:r>
              <w:t>Gwarancja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Co najmniej 36 miesięcy gwarancji w miejscu użytkowania</w:t>
            </w:r>
          </w:p>
        </w:tc>
      </w:tr>
      <w:tr w:rsidR="00F63D4D" w:rsidTr="00047738">
        <w:trPr>
          <w:trHeight w:val="267"/>
        </w:trPr>
        <w:tc>
          <w:tcPr>
            <w:tcW w:w="557" w:type="dxa"/>
          </w:tcPr>
          <w:p w:rsidR="00F63D4D" w:rsidRDefault="00F63D4D" w:rsidP="00174C99">
            <w:r>
              <w:t>12</w:t>
            </w:r>
          </w:p>
        </w:tc>
        <w:tc>
          <w:tcPr>
            <w:tcW w:w="2557" w:type="dxa"/>
          </w:tcPr>
          <w:p w:rsidR="00F63D4D" w:rsidRDefault="00F63D4D" w:rsidP="00174C99">
            <w:r>
              <w:t>Klawiatura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W zestawie</w:t>
            </w:r>
          </w:p>
        </w:tc>
      </w:tr>
      <w:tr w:rsidR="00F63D4D" w:rsidTr="00047738">
        <w:trPr>
          <w:trHeight w:val="270"/>
        </w:trPr>
        <w:tc>
          <w:tcPr>
            <w:tcW w:w="557" w:type="dxa"/>
          </w:tcPr>
          <w:p w:rsidR="00F63D4D" w:rsidRDefault="00F63D4D" w:rsidP="00174C99">
            <w:r>
              <w:t>13.</w:t>
            </w:r>
          </w:p>
          <w:p w:rsidR="00F63D4D" w:rsidRDefault="00F63D4D" w:rsidP="00174C99"/>
        </w:tc>
        <w:tc>
          <w:tcPr>
            <w:tcW w:w="2557" w:type="dxa"/>
          </w:tcPr>
          <w:p w:rsidR="00F63D4D" w:rsidRDefault="00F63D4D" w:rsidP="00174C99">
            <w:r>
              <w:t>Mysz przewodowa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W zestawie</w:t>
            </w:r>
          </w:p>
        </w:tc>
      </w:tr>
      <w:tr w:rsidR="00F63D4D" w:rsidTr="00047738">
        <w:trPr>
          <w:trHeight w:val="252"/>
        </w:trPr>
        <w:tc>
          <w:tcPr>
            <w:tcW w:w="557" w:type="dxa"/>
          </w:tcPr>
          <w:p w:rsidR="00F63D4D" w:rsidRDefault="00F63D4D" w:rsidP="00174C99">
            <w:r>
              <w:t>14.</w:t>
            </w:r>
          </w:p>
        </w:tc>
        <w:tc>
          <w:tcPr>
            <w:tcW w:w="2557" w:type="dxa"/>
          </w:tcPr>
          <w:p w:rsidR="00F63D4D" w:rsidRDefault="00F63D4D" w:rsidP="00174C99">
            <w:r>
              <w:t>Dodatkowe oprogramowanie</w:t>
            </w:r>
          </w:p>
        </w:tc>
        <w:tc>
          <w:tcPr>
            <w:tcW w:w="5948" w:type="dxa"/>
            <w:gridSpan w:val="2"/>
          </w:tcPr>
          <w:p w:rsidR="00F63D4D" w:rsidRDefault="00E47001" w:rsidP="00174C99">
            <w:r>
              <w:t>program antywirusowy z licencją na 12 m-</w:t>
            </w:r>
            <w:proofErr w:type="spellStart"/>
            <w:r>
              <w:t>cy</w:t>
            </w:r>
            <w:proofErr w:type="spellEnd"/>
          </w:p>
        </w:tc>
      </w:tr>
    </w:tbl>
    <w:p w:rsidR="0036457A" w:rsidRDefault="0036457A" w:rsidP="00F63D4D">
      <w:pPr>
        <w:rPr>
          <w:b/>
          <w:color w:val="FF0000"/>
        </w:rPr>
      </w:pPr>
    </w:p>
    <w:p w:rsidR="00067C81" w:rsidRDefault="00067C81" w:rsidP="00F63D4D">
      <w:pPr>
        <w:rPr>
          <w:b/>
          <w:color w:val="000000" w:themeColor="text1"/>
        </w:rPr>
      </w:pPr>
      <w:r w:rsidRPr="00067C81">
        <w:rPr>
          <w:b/>
          <w:color w:val="000000" w:themeColor="text1"/>
        </w:rPr>
        <w:t>Część II:</w:t>
      </w:r>
    </w:p>
    <w:p w:rsidR="00067C81" w:rsidRPr="00F63D4D" w:rsidRDefault="00067C81" w:rsidP="00067C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FE3FE4">
        <w:rPr>
          <w:rFonts w:ascii="Times New Roman" w:hAnsi="Times New Roman" w:cs="Times New Roman"/>
          <w:b/>
        </w:rPr>
        <w:t>dostawa nowego</w:t>
      </w:r>
      <w:r w:rsidR="0036457A">
        <w:rPr>
          <w:rFonts w:ascii="Times New Roman" w:hAnsi="Times New Roman" w:cs="Times New Roman"/>
          <w:b/>
        </w:rPr>
        <w:t>, nieużywanego urządzenia wielofunkcyjnego/</w:t>
      </w:r>
      <w:r>
        <w:rPr>
          <w:rFonts w:ascii="Times New Roman" w:hAnsi="Times New Roman" w:cs="Times New Roman"/>
          <w:b/>
        </w:rPr>
        <w:t xml:space="preserve"> </w:t>
      </w:r>
      <w:r w:rsidRPr="00067C81">
        <w:rPr>
          <w:rFonts w:ascii="Times New Roman" w:hAnsi="Times New Roman" w:cs="Times New Roman"/>
          <w:b/>
        </w:rPr>
        <w:t>drukarki wielofunkcyjnej</w:t>
      </w:r>
      <w:r w:rsidR="003735A7">
        <w:rPr>
          <w:rFonts w:ascii="Times New Roman" w:hAnsi="Times New Roman" w:cs="Times New Roman"/>
          <w:b/>
        </w:rPr>
        <w:t xml:space="preserve"> atramentowej</w:t>
      </w:r>
      <w:r w:rsidRPr="00067C81">
        <w:rPr>
          <w:rFonts w:ascii="Times New Roman" w:hAnsi="Times New Roman" w:cs="Times New Roman"/>
          <w:b/>
        </w:rPr>
        <w:t xml:space="preserve">  -  1 sztuki, </w:t>
      </w:r>
      <w:r>
        <w:rPr>
          <w:rFonts w:ascii="Times New Roman" w:hAnsi="Times New Roman" w:cs="Times New Roman"/>
          <w:b/>
        </w:rPr>
        <w:t>spełniającej</w:t>
      </w:r>
      <w:r w:rsidRPr="00067C81">
        <w:rPr>
          <w:rFonts w:ascii="Times New Roman" w:hAnsi="Times New Roman" w:cs="Times New Roman"/>
          <w:b/>
        </w:rPr>
        <w:t xml:space="preserve"> minimalne wymagania określone poniżej</w:t>
      </w:r>
      <w:r>
        <w:rPr>
          <w:rFonts w:ascii="Times New Roman" w:hAnsi="Times New Roman" w:cs="Times New Roman"/>
          <w:b/>
        </w:rPr>
        <w:t>:</w:t>
      </w:r>
    </w:p>
    <w:p w:rsidR="00067C81" w:rsidRDefault="00067C81" w:rsidP="00F63D4D">
      <w:pPr>
        <w:rPr>
          <w:b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5948"/>
      </w:tblGrid>
      <w:tr w:rsidR="00067C81" w:rsidTr="00725E6D">
        <w:tc>
          <w:tcPr>
            <w:tcW w:w="557" w:type="dxa"/>
          </w:tcPr>
          <w:p w:rsidR="00067C81" w:rsidRPr="00A65E3A" w:rsidRDefault="00067C81" w:rsidP="00174C99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067C81" w:rsidRPr="00A65E3A" w:rsidRDefault="00067C81" w:rsidP="00174C99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5948" w:type="dxa"/>
          </w:tcPr>
          <w:p w:rsidR="00067C81" w:rsidRDefault="00067C81" w:rsidP="00174C99">
            <w:r w:rsidRPr="00A65E3A">
              <w:rPr>
                <w:b/>
              </w:rPr>
              <w:t>PARAMETRY WYMAGANE</w:t>
            </w:r>
          </w:p>
        </w:tc>
      </w:tr>
      <w:tr w:rsidR="00067C81" w:rsidTr="00E55B01">
        <w:tc>
          <w:tcPr>
            <w:tcW w:w="557" w:type="dxa"/>
          </w:tcPr>
          <w:p w:rsidR="00067C81" w:rsidRDefault="00067C81" w:rsidP="00174C99">
            <w:r>
              <w:t>1.</w:t>
            </w:r>
          </w:p>
        </w:tc>
        <w:tc>
          <w:tcPr>
            <w:tcW w:w="2557" w:type="dxa"/>
          </w:tcPr>
          <w:p w:rsidR="00067C81" w:rsidRDefault="00067C81" w:rsidP="00174C99">
            <w:r>
              <w:t xml:space="preserve">Typ </w:t>
            </w:r>
          </w:p>
        </w:tc>
        <w:tc>
          <w:tcPr>
            <w:tcW w:w="5948" w:type="dxa"/>
          </w:tcPr>
          <w:p w:rsidR="00067C81" w:rsidRDefault="00067C81" w:rsidP="00174C99">
            <w:r>
              <w:t>drukarka atramentowa</w:t>
            </w:r>
          </w:p>
        </w:tc>
      </w:tr>
      <w:tr w:rsidR="00067C81" w:rsidTr="00067C81">
        <w:tc>
          <w:tcPr>
            <w:tcW w:w="557" w:type="dxa"/>
          </w:tcPr>
          <w:p w:rsidR="00067C81" w:rsidRDefault="00067C81" w:rsidP="00174C99">
            <w:r>
              <w:t>2.</w:t>
            </w:r>
          </w:p>
        </w:tc>
        <w:tc>
          <w:tcPr>
            <w:tcW w:w="2557" w:type="dxa"/>
          </w:tcPr>
          <w:p w:rsidR="00067C81" w:rsidRDefault="00067C81" w:rsidP="00174C99">
            <w:r>
              <w:t>Funkcja</w:t>
            </w:r>
          </w:p>
        </w:tc>
        <w:tc>
          <w:tcPr>
            <w:tcW w:w="5948" w:type="dxa"/>
            <w:tcBorders>
              <w:top w:val="nil"/>
            </w:tcBorders>
          </w:tcPr>
          <w:p w:rsidR="00067C81" w:rsidRDefault="00067C81" w:rsidP="00174C99">
            <w:r>
              <w:t>drukowanie, kopiowanie, skanowanie</w:t>
            </w:r>
          </w:p>
        </w:tc>
      </w:tr>
      <w:tr w:rsidR="00067C81" w:rsidTr="00F9394B">
        <w:tc>
          <w:tcPr>
            <w:tcW w:w="557" w:type="dxa"/>
          </w:tcPr>
          <w:p w:rsidR="00067C81" w:rsidRDefault="00067C81" w:rsidP="00174C99">
            <w:r>
              <w:t>3.</w:t>
            </w:r>
          </w:p>
        </w:tc>
        <w:tc>
          <w:tcPr>
            <w:tcW w:w="2557" w:type="dxa"/>
          </w:tcPr>
          <w:p w:rsidR="00067C81" w:rsidRDefault="00067C81" w:rsidP="00174C99">
            <w:r>
              <w:t>Kolor</w:t>
            </w:r>
          </w:p>
        </w:tc>
        <w:tc>
          <w:tcPr>
            <w:tcW w:w="5948" w:type="dxa"/>
          </w:tcPr>
          <w:p w:rsidR="00067C81" w:rsidRDefault="00067C81" w:rsidP="00174C99">
            <w:r>
              <w:t>kolor</w:t>
            </w:r>
          </w:p>
        </w:tc>
      </w:tr>
      <w:tr w:rsidR="00067C81" w:rsidTr="009E21EE">
        <w:tc>
          <w:tcPr>
            <w:tcW w:w="557" w:type="dxa"/>
          </w:tcPr>
          <w:p w:rsidR="00067C81" w:rsidRDefault="00067C81" w:rsidP="00174C99">
            <w:r>
              <w:t>4.</w:t>
            </w:r>
          </w:p>
        </w:tc>
        <w:tc>
          <w:tcPr>
            <w:tcW w:w="2557" w:type="dxa"/>
          </w:tcPr>
          <w:p w:rsidR="00067C81" w:rsidRDefault="00067C81" w:rsidP="00174C99">
            <w:r>
              <w:t>Duplex</w:t>
            </w:r>
            <w:r w:rsidR="0036457A">
              <w:t xml:space="preserve"> ( automatyczne drukowanie dwustronne)</w:t>
            </w:r>
          </w:p>
        </w:tc>
        <w:tc>
          <w:tcPr>
            <w:tcW w:w="5948" w:type="dxa"/>
          </w:tcPr>
          <w:p w:rsidR="00067C81" w:rsidRDefault="00067C81" w:rsidP="00174C99">
            <w:r>
              <w:t>tak</w:t>
            </w:r>
          </w:p>
        </w:tc>
      </w:tr>
      <w:tr w:rsidR="00067C81" w:rsidTr="00833818">
        <w:tc>
          <w:tcPr>
            <w:tcW w:w="557" w:type="dxa"/>
          </w:tcPr>
          <w:p w:rsidR="00067C81" w:rsidRDefault="00067C81" w:rsidP="00174C99">
            <w:r>
              <w:t>5.</w:t>
            </w:r>
          </w:p>
        </w:tc>
        <w:tc>
          <w:tcPr>
            <w:tcW w:w="2557" w:type="dxa"/>
          </w:tcPr>
          <w:p w:rsidR="00067C81" w:rsidRDefault="0036457A" w:rsidP="00174C99">
            <w:r>
              <w:t>Druk do formatu</w:t>
            </w:r>
          </w:p>
        </w:tc>
        <w:tc>
          <w:tcPr>
            <w:tcW w:w="5948" w:type="dxa"/>
          </w:tcPr>
          <w:p w:rsidR="00067C81" w:rsidRDefault="0036457A" w:rsidP="00174C99">
            <w:r>
              <w:t>A 4</w:t>
            </w:r>
          </w:p>
        </w:tc>
      </w:tr>
      <w:tr w:rsidR="00067C81" w:rsidTr="00CB7122">
        <w:tc>
          <w:tcPr>
            <w:tcW w:w="557" w:type="dxa"/>
          </w:tcPr>
          <w:p w:rsidR="00067C81" w:rsidRDefault="00067C81" w:rsidP="00174C99">
            <w:r>
              <w:t>6.</w:t>
            </w:r>
          </w:p>
        </w:tc>
        <w:tc>
          <w:tcPr>
            <w:tcW w:w="2557" w:type="dxa"/>
          </w:tcPr>
          <w:p w:rsidR="00067C81" w:rsidRDefault="0036457A" w:rsidP="00174C99">
            <w:r>
              <w:t>Eksploatacja – koszt wydruku</w:t>
            </w:r>
          </w:p>
        </w:tc>
        <w:tc>
          <w:tcPr>
            <w:tcW w:w="5948" w:type="dxa"/>
          </w:tcPr>
          <w:p w:rsidR="00067C81" w:rsidRDefault="0036457A" w:rsidP="00174C99">
            <w:r>
              <w:t>do 75 gr za stronę A 4</w:t>
            </w:r>
          </w:p>
        </w:tc>
      </w:tr>
    </w:tbl>
    <w:p w:rsidR="0036457A" w:rsidRDefault="0036457A" w:rsidP="000F63DB">
      <w:pPr>
        <w:rPr>
          <w:b/>
          <w:color w:val="FF0000"/>
        </w:rPr>
      </w:pPr>
    </w:p>
    <w:p w:rsidR="007E6755" w:rsidRPr="000F63DB" w:rsidRDefault="00565273" w:rsidP="000F63DB">
      <w:r w:rsidRPr="00376AD4">
        <w:rPr>
          <w:rFonts w:ascii="Times New Roman" w:hAnsi="Times New Roman" w:cs="Times New Roman"/>
          <w:color w:val="000000" w:themeColor="text1"/>
        </w:rPr>
        <w:t>V</w:t>
      </w:r>
      <w:r w:rsidR="001A4FAC" w:rsidRPr="00376AD4">
        <w:rPr>
          <w:rFonts w:ascii="Times New Roman" w:hAnsi="Times New Roman" w:cs="Times New Roman"/>
          <w:color w:val="000000" w:themeColor="text1"/>
        </w:rPr>
        <w:t>I.</w:t>
      </w:r>
      <w:r w:rsidR="00376AD4">
        <w:rPr>
          <w:rFonts w:ascii="Times New Roman" w:hAnsi="Times New Roman" w:cs="Times New Roman"/>
          <w:color w:val="000000" w:themeColor="text1"/>
        </w:rPr>
        <w:t xml:space="preserve"> Okres związania ofertą:</w:t>
      </w:r>
      <w:r w:rsidR="007E6755" w:rsidRPr="00376AD4">
        <w:rPr>
          <w:rFonts w:ascii="Times New Roman" w:hAnsi="Times New Roman" w:cs="Times New Roman"/>
          <w:color w:val="000000" w:themeColor="text1"/>
        </w:rPr>
        <w:t xml:space="preserve"> </w:t>
      </w:r>
      <w:r w:rsidR="0036457A">
        <w:rPr>
          <w:rFonts w:ascii="Times New Roman" w:hAnsi="Times New Roman" w:cs="Times New Roman"/>
          <w:color w:val="000000" w:themeColor="text1"/>
        </w:rPr>
        <w:t>15</w:t>
      </w:r>
      <w:r w:rsidR="000F63DB">
        <w:rPr>
          <w:rFonts w:ascii="Times New Roman" w:hAnsi="Times New Roman" w:cs="Times New Roman"/>
          <w:color w:val="000000" w:themeColor="text1"/>
        </w:rPr>
        <w:t xml:space="preserve"> </w:t>
      </w:r>
      <w:r w:rsidR="00376AD4" w:rsidRPr="00376AD4">
        <w:rPr>
          <w:rFonts w:ascii="Times New Roman" w:hAnsi="Times New Roman" w:cs="Times New Roman"/>
          <w:color w:val="000000" w:themeColor="text1"/>
        </w:rPr>
        <w:t xml:space="preserve">dni od </w:t>
      </w:r>
      <w:r w:rsidR="00C94194">
        <w:rPr>
          <w:rFonts w:ascii="Times New Roman" w:hAnsi="Times New Roman" w:cs="Times New Roman"/>
          <w:color w:val="000000" w:themeColor="text1"/>
        </w:rPr>
        <w:t>upływu terminu wyznaczonego do złożenia  oferty.</w:t>
      </w:r>
    </w:p>
    <w:p w:rsidR="007E6755" w:rsidRPr="002F4ADD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</w:t>
      </w:r>
      <w:r w:rsidR="001A4FAC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C94357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C94357" w:rsidRDefault="0056527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</w:t>
      </w:r>
      <w:r w:rsidR="00E233BD">
        <w:rPr>
          <w:rFonts w:ascii="Times New Roman" w:hAnsi="Times New Roman" w:cs="Times New Roman"/>
        </w:rPr>
        <w:t>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Pr="00144382" w:rsidRDefault="004F0465" w:rsidP="0014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44382">
        <w:rPr>
          <w:rFonts w:ascii="Times New Roman" w:hAnsi="Times New Roman" w:cs="Times New Roman"/>
        </w:rPr>
        <w:t>f</w:t>
      </w:r>
      <w:r w:rsidR="007E6755" w:rsidRPr="00144382">
        <w:rPr>
          <w:rFonts w:ascii="Times New Roman" w:hAnsi="Times New Roman" w:cs="Times New Roman"/>
        </w:rPr>
        <w:t>ormularz oferty wg załączonego do zapytania ofertowego wzoru</w:t>
      </w:r>
      <w:r w:rsidR="000F63DB" w:rsidRPr="00144382">
        <w:rPr>
          <w:rFonts w:ascii="Times New Roman" w:hAnsi="Times New Roman" w:cs="Times New Roman"/>
        </w:rPr>
        <w:t xml:space="preserve"> (zał.</w:t>
      </w:r>
      <w:r w:rsidR="00335557" w:rsidRPr="00144382">
        <w:rPr>
          <w:rFonts w:ascii="Times New Roman" w:hAnsi="Times New Roman" w:cs="Times New Roman"/>
        </w:rPr>
        <w:t xml:space="preserve"> </w:t>
      </w:r>
      <w:r w:rsidR="00F1407C" w:rsidRPr="00144382">
        <w:rPr>
          <w:rFonts w:ascii="Times New Roman" w:hAnsi="Times New Roman" w:cs="Times New Roman"/>
        </w:rPr>
        <w:t xml:space="preserve"> </w:t>
      </w:r>
      <w:r w:rsidR="00144382" w:rsidRPr="00144382">
        <w:rPr>
          <w:rFonts w:ascii="Times New Roman" w:hAnsi="Times New Roman" w:cs="Times New Roman"/>
        </w:rPr>
        <w:t xml:space="preserve">nr 1 </w:t>
      </w:r>
      <w:r w:rsidR="00FE3FE4">
        <w:rPr>
          <w:rFonts w:ascii="Times New Roman" w:hAnsi="Times New Roman" w:cs="Times New Roman"/>
        </w:rPr>
        <w:t>do zapytania ofertowego</w:t>
      </w:r>
      <w:r w:rsidR="00F1407C" w:rsidRPr="00144382">
        <w:rPr>
          <w:rFonts w:ascii="Times New Roman" w:hAnsi="Times New Roman" w:cs="Times New Roman"/>
        </w:rPr>
        <w:t>)</w:t>
      </w:r>
      <w:r w:rsidR="007E6755" w:rsidRPr="00144382">
        <w:rPr>
          <w:rFonts w:ascii="Times New Roman" w:hAnsi="Times New Roman" w:cs="Times New Roman"/>
        </w:rPr>
        <w:t>,</w:t>
      </w:r>
    </w:p>
    <w:p w:rsidR="00144382" w:rsidRPr="00144382" w:rsidRDefault="00144382" w:rsidP="0014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specyfikacja oferowanego przedmiotu zamówieni</w:t>
      </w:r>
      <w:r w:rsidR="007725F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wg załączonego do zapytania ofert</w:t>
      </w:r>
      <w:r w:rsidR="00FE3FE4">
        <w:rPr>
          <w:rFonts w:ascii="Times New Roman" w:hAnsi="Times New Roman" w:cs="Times New Roman"/>
        </w:rPr>
        <w:t>owego wzoru (zał. nr 2 do zapytania ofertowego</w:t>
      </w:r>
      <w:r>
        <w:rPr>
          <w:rFonts w:ascii="Times New Roman" w:hAnsi="Times New Roman" w:cs="Times New Roman"/>
        </w:rPr>
        <w:t xml:space="preserve">). 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75096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 VI</w:t>
      </w:r>
      <w:r w:rsidR="00193AA2">
        <w:rPr>
          <w:rFonts w:ascii="Times New Roman" w:hAnsi="Times New Roman" w:cs="Times New Roman"/>
          <w:b/>
        </w:rPr>
        <w:t>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gdzie: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233BD">
        <w:rPr>
          <w:rFonts w:ascii="Times New Roman" w:hAnsi="Times New Roman" w:cs="Times New Roman"/>
        </w:rPr>
        <w:t>I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dnia </w:t>
      </w:r>
      <w:r w:rsidR="004156D9">
        <w:rPr>
          <w:rFonts w:ascii="Times New Roman" w:hAnsi="Times New Roman" w:cs="Times New Roman"/>
          <w:b/>
        </w:rPr>
        <w:t>18</w:t>
      </w:r>
      <w:r w:rsidR="00477482">
        <w:rPr>
          <w:rFonts w:ascii="Times New Roman" w:hAnsi="Times New Roman" w:cs="Times New Roman"/>
          <w:b/>
        </w:rPr>
        <w:t xml:space="preserve"> </w:t>
      </w:r>
      <w:r w:rsidR="0036457A">
        <w:rPr>
          <w:rFonts w:ascii="Times New Roman" w:hAnsi="Times New Roman" w:cs="Times New Roman"/>
          <w:b/>
        </w:rPr>
        <w:t>listopada</w:t>
      </w:r>
      <w:r w:rsidR="00A34E78" w:rsidRPr="002F4ADD">
        <w:rPr>
          <w:rFonts w:ascii="Times New Roman" w:hAnsi="Times New Roman" w:cs="Times New Roman"/>
          <w:b/>
        </w:rPr>
        <w:t xml:space="preserve"> 2</w:t>
      </w:r>
      <w:r w:rsidR="00F86121">
        <w:rPr>
          <w:rFonts w:ascii="Times New Roman" w:hAnsi="Times New Roman" w:cs="Times New Roman"/>
          <w:b/>
        </w:rPr>
        <w:t>021</w:t>
      </w:r>
      <w:r w:rsidR="007E6755" w:rsidRPr="002F4ADD">
        <w:rPr>
          <w:rFonts w:ascii="Times New Roman" w:hAnsi="Times New Roman" w:cs="Times New Roman"/>
          <w:b/>
        </w:rPr>
        <w:t xml:space="preserve"> r.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Zamawiający dopuszcza możliwość wprowadzenia zmian do zapytania ofertowego. Informacja</w:t>
      </w:r>
      <w:r w:rsidR="007E6755" w:rsidRPr="002F4ADD">
        <w:rPr>
          <w:rFonts w:ascii="Times New Roman" w:hAnsi="Times New Roman" w:cs="Times New Roman"/>
        </w:rPr>
        <w:br/>
        <w:t xml:space="preserve">        o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XIV</w:t>
      </w:r>
      <w:r w:rsidR="00F86121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ofertę, </w:t>
      </w:r>
      <w:r w:rsidR="007E6755" w:rsidRPr="002F4ADD">
        <w:rPr>
          <w:rFonts w:ascii="Times New Roman" w:hAnsi="Times New Roman" w:cs="Times New Roman"/>
        </w:rPr>
        <w:br/>
        <w:t xml:space="preserve">       do jej uzupełnienia w wyznaczonym przez siebie terminie. Oferta niekompletna, która </w:t>
      </w:r>
      <w:r w:rsidR="007E6755" w:rsidRPr="002F4ADD">
        <w:rPr>
          <w:rFonts w:ascii="Times New Roman" w:hAnsi="Times New Roman" w:cs="Times New Roman"/>
        </w:rPr>
        <w:br/>
      </w:r>
      <w:r w:rsidR="007E6755" w:rsidRPr="002F4ADD">
        <w:rPr>
          <w:rFonts w:ascii="Times New Roman" w:hAnsi="Times New Roman" w:cs="Times New Roman"/>
        </w:rPr>
        <w:lastRenderedPageBreak/>
        <w:t xml:space="preserve">       nie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C94357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jest:</w:t>
      </w:r>
      <w:r w:rsidR="00C94357">
        <w:rPr>
          <w:rFonts w:ascii="Times New Roman" w:hAnsi="Times New Roman" w:cs="Times New Roman"/>
        </w:rPr>
        <w:t xml:space="preserve"> </w:t>
      </w:r>
      <w:r w:rsidR="00C45965" w:rsidRPr="002F4ADD">
        <w:rPr>
          <w:rFonts w:ascii="Times New Roman" w:hAnsi="Times New Roman" w:cs="Times New Roman"/>
          <w:b/>
        </w:rPr>
        <w:t>Bożena Grabda</w:t>
      </w:r>
      <w:r w:rsidR="007E6755" w:rsidRPr="002F4ADD">
        <w:rPr>
          <w:rFonts w:ascii="Times New Roman" w:hAnsi="Times New Roman" w:cs="Times New Roman"/>
        </w:rPr>
        <w:t>,</w:t>
      </w:r>
      <w:r w:rsidR="00F1407C">
        <w:rPr>
          <w:rFonts w:ascii="Times New Roman" w:hAnsi="Times New Roman" w:cs="Times New Roman"/>
        </w:rPr>
        <w:t xml:space="preserve"> </w:t>
      </w:r>
      <w:r w:rsidR="00F1407C" w:rsidRPr="00F1407C">
        <w:rPr>
          <w:rFonts w:ascii="Times New Roman" w:hAnsi="Times New Roman" w:cs="Times New Roman"/>
          <w:b/>
        </w:rPr>
        <w:t>Marcin Dutkowski</w:t>
      </w:r>
      <w:r w:rsidR="007E6755" w:rsidRPr="002F4ADD">
        <w:rPr>
          <w:rFonts w:ascii="Times New Roman" w:hAnsi="Times New Roman" w:cs="Times New Roman"/>
        </w:rPr>
        <w:t xml:space="preserve"> tel. </w:t>
      </w:r>
      <w:r w:rsidR="007E6755" w:rsidRPr="002F4ADD">
        <w:rPr>
          <w:rFonts w:ascii="Times New Roman" w:hAnsi="Times New Roman" w:cs="Times New Roman"/>
          <w:b/>
        </w:rPr>
        <w:t>56 </w:t>
      </w:r>
      <w:r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</w:t>
      </w:r>
      <w:r w:rsidR="00F86121">
        <w:rPr>
          <w:rFonts w:ascii="Times New Roman" w:hAnsi="Times New Roman" w:cs="Times New Roman"/>
        </w:rPr>
        <w:t>I</w:t>
      </w:r>
      <w:r w:rsidR="00A90551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C94357">
        <w:rPr>
          <w:rFonts w:ascii="Times New Roman" w:hAnsi="Times New Roman" w:cs="Times New Roman"/>
        </w:rPr>
        <w:t>/udzielenia zamówienia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1A4FAC">
        <w:rPr>
          <w:rFonts w:ascii="Times New Roman" w:hAnsi="Times New Roman" w:cs="Times New Roman"/>
        </w:rPr>
        <w:t xml:space="preserve">ę </w:t>
      </w:r>
      <w:r w:rsidR="001A4FAC">
        <w:rPr>
          <w:rFonts w:ascii="Times New Roman" w:hAnsi="Times New Roman" w:cs="Times New Roman"/>
        </w:rPr>
        <w:br/>
        <w:t xml:space="preserve">o wyborze oferty oraz dane do wystawienia </w:t>
      </w:r>
      <w:proofErr w:type="spellStart"/>
      <w:r w:rsidR="001A4FAC">
        <w:rPr>
          <w:rFonts w:ascii="Times New Roman" w:hAnsi="Times New Roman" w:cs="Times New Roman"/>
        </w:rPr>
        <w:t>fatury</w:t>
      </w:r>
      <w:proofErr w:type="spellEnd"/>
      <w:r w:rsidR="001A4FAC">
        <w:rPr>
          <w:rFonts w:ascii="Times New Roman" w:hAnsi="Times New Roman" w:cs="Times New Roman"/>
        </w:rPr>
        <w:t>/rachunku.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>eżeli Wykonawca, którego oferta została wybrana,</w:t>
      </w:r>
      <w:r w:rsidR="001A4FAC">
        <w:rPr>
          <w:rFonts w:ascii="Times New Roman" w:hAnsi="Times New Roman" w:cs="Times New Roman"/>
        </w:rPr>
        <w:t xml:space="preserve"> uchyla się od zawarcia umowy, Z</w:t>
      </w:r>
      <w:r w:rsidR="00CF344B">
        <w:rPr>
          <w:rFonts w:ascii="Times New Roman" w:hAnsi="Times New Roman" w:cs="Times New Roman"/>
        </w:rPr>
        <w:t>amawiający może wybrać ofertę najkorzystniejszą spośród pozostałych ofert z zastrzeżeniem nieprzekroczenia  wysokości środków zaplanowanych w budżecie projektu na  realizację niniejszego zamówienia.</w:t>
      </w:r>
    </w:p>
    <w:p w:rsidR="001E07BC" w:rsidRDefault="0086393C" w:rsidP="001E07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FC5DAF" w:rsidRDefault="00FC5DAF" w:rsidP="001E07BC">
      <w:pPr>
        <w:spacing w:line="360" w:lineRule="auto"/>
        <w:jc w:val="both"/>
        <w:rPr>
          <w:rFonts w:ascii="Times New Roman" w:hAnsi="Times New Roman" w:cs="Times New Roman"/>
        </w:rPr>
      </w:pPr>
    </w:p>
    <w:p w:rsidR="00FC5DAF" w:rsidRDefault="00FC5DAF" w:rsidP="00FC5D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10.11.2021 /-/ Bożena Grabda</w:t>
      </w:r>
    </w:p>
    <w:p w:rsidR="00FC5DAF" w:rsidRDefault="00FC5DAF" w:rsidP="00FC5DA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Powiatowego Centrum </w:t>
      </w:r>
    </w:p>
    <w:p w:rsidR="00FC5DAF" w:rsidRDefault="00FC5DAF" w:rsidP="00FC5DA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Rodzinie w Grudziądzu</w:t>
      </w:r>
    </w:p>
    <w:p w:rsidR="00FC5DAF" w:rsidRPr="007C06C6" w:rsidRDefault="00FC5DAF" w:rsidP="00FC5DAF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E6755" w:rsidRDefault="007E6755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B4807" w:rsidRDefault="004B4807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4807" w:rsidRPr="004B4807" w:rsidRDefault="004B4807" w:rsidP="004B48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Pr="002F4ADD">
        <w:rPr>
          <w:rFonts w:ascii="Times New Roman" w:hAnsi="Times New Roman" w:cs="Times New Roman"/>
        </w:rPr>
        <w:t>:</w:t>
      </w:r>
    </w:p>
    <w:p w:rsidR="004B4807" w:rsidRDefault="004B4807" w:rsidP="004B48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F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wz</w:t>
      </w:r>
      <w:r w:rsidR="000F63DB">
        <w:rPr>
          <w:rFonts w:ascii="Times New Roman" w:hAnsi="Times New Roman" w:cs="Times New Roman"/>
        </w:rPr>
        <w:t xml:space="preserve">ór formularza oferty  (zał. </w:t>
      </w:r>
      <w:r>
        <w:rPr>
          <w:rFonts w:ascii="Times New Roman" w:hAnsi="Times New Roman" w:cs="Times New Roman"/>
        </w:rPr>
        <w:t xml:space="preserve"> </w:t>
      </w:r>
      <w:r w:rsidR="000A5192">
        <w:rPr>
          <w:rFonts w:ascii="Times New Roman" w:hAnsi="Times New Roman" w:cs="Times New Roman"/>
        </w:rPr>
        <w:t>nr 1</w:t>
      </w:r>
      <w:r>
        <w:rPr>
          <w:rFonts w:ascii="Times New Roman" w:hAnsi="Times New Roman" w:cs="Times New Roman"/>
        </w:rPr>
        <w:t xml:space="preserve"> do oferty)</w:t>
      </w:r>
      <w:r w:rsidRPr="002F4ADD">
        <w:rPr>
          <w:rFonts w:ascii="Times New Roman" w:hAnsi="Times New Roman" w:cs="Times New Roman"/>
        </w:rPr>
        <w:t>,</w:t>
      </w:r>
    </w:p>
    <w:p w:rsidR="000A5192" w:rsidRPr="000A5192" w:rsidRDefault="000A5192" w:rsidP="000A51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2.wzór specyfikacji</w:t>
      </w:r>
      <w:r w:rsidRPr="000A5192">
        <w:rPr>
          <w:rFonts w:ascii="Times New Roman" w:hAnsi="Times New Roman" w:cs="Times New Roman"/>
        </w:rPr>
        <w:t xml:space="preserve"> oferowanego p</w:t>
      </w:r>
      <w:r>
        <w:rPr>
          <w:rFonts w:ascii="Times New Roman" w:hAnsi="Times New Roman" w:cs="Times New Roman"/>
        </w:rPr>
        <w:t xml:space="preserve">rzedmiotu zamówieni </w:t>
      </w:r>
      <w:r w:rsidRPr="000A5192">
        <w:rPr>
          <w:rFonts w:ascii="Times New Roman" w:hAnsi="Times New Roman" w:cs="Times New Roman"/>
        </w:rPr>
        <w:t xml:space="preserve"> (zał. nr 2 do oferty). 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CF" w:rsidRDefault="00C23CCF" w:rsidP="009F23F5">
      <w:pPr>
        <w:spacing w:after="0" w:line="240" w:lineRule="auto"/>
      </w:pPr>
      <w:r>
        <w:separator/>
      </w:r>
    </w:p>
  </w:endnote>
  <w:endnote w:type="continuationSeparator" w:id="0">
    <w:p w:rsidR="00C23CCF" w:rsidRDefault="00C23CCF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CF" w:rsidRDefault="00C23CCF" w:rsidP="009F23F5">
      <w:pPr>
        <w:spacing w:after="0" w:line="240" w:lineRule="auto"/>
      </w:pPr>
      <w:r>
        <w:separator/>
      </w:r>
    </w:p>
  </w:footnote>
  <w:footnote w:type="continuationSeparator" w:id="0">
    <w:p w:rsidR="00C23CCF" w:rsidRDefault="00C23CCF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25AD0"/>
    <w:multiLevelType w:val="hybridMultilevel"/>
    <w:tmpl w:val="62944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07CE9"/>
    <w:multiLevelType w:val="hybridMultilevel"/>
    <w:tmpl w:val="62944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47738"/>
    <w:rsid w:val="00057BD5"/>
    <w:rsid w:val="00067C81"/>
    <w:rsid w:val="00076223"/>
    <w:rsid w:val="000A5192"/>
    <w:rsid w:val="000A5D3B"/>
    <w:rsid w:val="000C3DEB"/>
    <w:rsid w:val="000F15AF"/>
    <w:rsid w:val="000F63DB"/>
    <w:rsid w:val="00144382"/>
    <w:rsid w:val="00152FBF"/>
    <w:rsid w:val="00153FA9"/>
    <w:rsid w:val="00182160"/>
    <w:rsid w:val="0018461C"/>
    <w:rsid w:val="00193AA2"/>
    <w:rsid w:val="00193E6F"/>
    <w:rsid w:val="00195FD5"/>
    <w:rsid w:val="001A4857"/>
    <w:rsid w:val="001A4FAC"/>
    <w:rsid w:val="001A5DB4"/>
    <w:rsid w:val="001B01DA"/>
    <w:rsid w:val="001B2F45"/>
    <w:rsid w:val="001D112C"/>
    <w:rsid w:val="001D4854"/>
    <w:rsid w:val="001E07BC"/>
    <w:rsid w:val="001E1AF7"/>
    <w:rsid w:val="001E1D5F"/>
    <w:rsid w:val="001E7EDF"/>
    <w:rsid w:val="001F70F0"/>
    <w:rsid w:val="002033CE"/>
    <w:rsid w:val="002158BB"/>
    <w:rsid w:val="002316AF"/>
    <w:rsid w:val="0024534D"/>
    <w:rsid w:val="00250705"/>
    <w:rsid w:val="002548E2"/>
    <w:rsid w:val="00262EA5"/>
    <w:rsid w:val="002A1B19"/>
    <w:rsid w:val="002A361F"/>
    <w:rsid w:val="002C2466"/>
    <w:rsid w:val="002C6F33"/>
    <w:rsid w:val="002D4D10"/>
    <w:rsid w:val="002F4ADD"/>
    <w:rsid w:val="002F6FAE"/>
    <w:rsid w:val="00304CF5"/>
    <w:rsid w:val="00307A4F"/>
    <w:rsid w:val="0031034A"/>
    <w:rsid w:val="00316545"/>
    <w:rsid w:val="00320DDD"/>
    <w:rsid w:val="00322786"/>
    <w:rsid w:val="003227C3"/>
    <w:rsid w:val="00322AD8"/>
    <w:rsid w:val="00325A18"/>
    <w:rsid w:val="003301F6"/>
    <w:rsid w:val="00335024"/>
    <w:rsid w:val="00335557"/>
    <w:rsid w:val="00346065"/>
    <w:rsid w:val="0035294D"/>
    <w:rsid w:val="003555F0"/>
    <w:rsid w:val="0036457A"/>
    <w:rsid w:val="00372260"/>
    <w:rsid w:val="003735A7"/>
    <w:rsid w:val="00376AD4"/>
    <w:rsid w:val="003B0CAA"/>
    <w:rsid w:val="003D7CBF"/>
    <w:rsid w:val="003F3624"/>
    <w:rsid w:val="003F3ECE"/>
    <w:rsid w:val="004156D9"/>
    <w:rsid w:val="00424836"/>
    <w:rsid w:val="00433282"/>
    <w:rsid w:val="004736B7"/>
    <w:rsid w:val="00477482"/>
    <w:rsid w:val="00495C20"/>
    <w:rsid w:val="004B4807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6F27"/>
    <w:rsid w:val="00564D10"/>
    <w:rsid w:val="00565273"/>
    <w:rsid w:val="00565616"/>
    <w:rsid w:val="0056661F"/>
    <w:rsid w:val="005706FA"/>
    <w:rsid w:val="00575928"/>
    <w:rsid w:val="005A5154"/>
    <w:rsid w:val="005A7E1E"/>
    <w:rsid w:val="005C1E43"/>
    <w:rsid w:val="005C442C"/>
    <w:rsid w:val="005F02F1"/>
    <w:rsid w:val="005F3684"/>
    <w:rsid w:val="005F5088"/>
    <w:rsid w:val="005F5EF0"/>
    <w:rsid w:val="00624C40"/>
    <w:rsid w:val="0063224B"/>
    <w:rsid w:val="00637F87"/>
    <w:rsid w:val="00646757"/>
    <w:rsid w:val="00662F43"/>
    <w:rsid w:val="00670151"/>
    <w:rsid w:val="00675DA7"/>
    <w:rsid w:val="006A6464"/>
    <w:rsid w:val="006D249C"/>
    <w:rsid w:val="006D61FC"/>
    <w:rsid w:val="006D7754"/>
    <w:rsid w:val="006E27CC"/>
    <w:rsid w:val="006E497F"/>
    <w:rsid w:val="006F044D"/>
    <w:rsid w:val="006F3F17"/>
    <w:rsid w:val="006F4DAD"/>
    <w:rsid w:val="006F7F71"/>
    <w:rsid w:val="0071247B"/>
    <w:rsid w:val="00717482"/>
    <w:rsid w:val="00724739"/>
    <w:rsid w:val="007455D2"/>
    <w:rsid w:val="0075096E"/>
    <w:rsid w:val="007725F3"/>
    <w:rsid w:val="0077652E"/>
    <w:rsid w:val="00796C75"/>
    <w:rsid w:val="007979D4"/>
    <w:rsid w:val="007A0D85"/>
    <w:rsid w:val="007B2345"/>
    <w:rsid w:val="007B3E14"/>
    <w:rsid w:val="007C06C6"/>
    <w:rsid w:val="007D1404"/>
    <w:rsid w:val="007D2749"/>
    <w:rsid w:val="007D3831"/>
    <w:rsid w:val="007E13E7"/>
    <w:rsid w:val="007E6755"/>
    <w:rsid w:val="007F35EB"/>
    <w:rsid w:val="00807DC8"/>
    <w:rsid w:val="0082726E"/>
    <w:rsid w:val="00852B55"/>
    <w:rsid w:val="00855F7A"/>
    <w:rsid w:val="0086393C"/>
    <w:rsid w:val="008C6BBA"/>
    <w:rsid w:val="008D7594"/>
    <w:rsid w:val="008E3035"/>
    <w:rsid w:val="008F125D"/>
    <w:rsid w:val="00935938"/>
    <w:rsid w:val="00936760"/>
    <w:rsid w:val="00967B08"/>
    <w:rsid w:val="00986164"/>
    <w:rsid w:val="009A15B9"/>
    <w:rsid w:val="009F23F5"/>
    <w:rsid w:val="00A10DB5"/>
    <w:rsid w:val="00A1139F"/>
    <w:rsid w:val="00A11F9E"/>
    <w:rsid w:val="00A202EF"/>
    <w:rsid w:val="00A27A5D"/>
    <w:rsid w:val="00A3121C"/>
    <w:rsid w:val="00A33793"/>
    <w:rsid w:val="00A34E78"/>
    <w:rsid w:val="00A46EBC"/>
    <w:rsid w:val="00A50774"/>
    <w:rsid w:val="00A7349E"/>
    <w:rsid w:val="00A90551"/>
    <w:rsid w:val="00AA0DE5"/>
    <w:rsid w:val="00AC3CC8"/>
    <w:rsid w:val="00AD0FE9"/>
    <w:rsid w:val="00AD3205"/>
    <w:rsid w:val="00AE2D5D"/>
    <w:rsid w:val="00AF4A26"/>
    <w:rsid w:val="00AF75C8"/>
    <w:rsid w:val="00B015A2"/>
    <w:rsid w:val="00B023D7"/>
    <w:rsid w:val="00B12BF9"/>
    <w:rsid w:val="00B1367B"/>
    <w:rsid w:val="00B41FB0"/>
    <w:rsid w:val="00B458EC"/>
    <w:rsid w:val="00B61944"/>
    <w:rsid w:val="00BA6B89"/>
    <w:rsid w:val="00BB15CD"/>
    <w:rsid w:val="00BB4B87"/>
    <w:rsid w:val="00BB4E17"/>
    <w:rsid w:val="00BC575F"/>
    <w:rsid w:val="00BE4276"/>
    <w:rsid w:val="00BF09E7"/>
    <w:rsid w:val="00C00D48"/>
    <w:rsid w:val="00C1790E"/>
    <w:rsid w:val="00C23CCF"/>
    <w:rsid w:val="00C27566"/>
    <w:rsid w:val="00C4561D"/>
    <w:rsid w:val="00C45965"/>
    <w:rsid w:val="00C53477"/>
    <w:rsid w:val="00C6126B"/>
    <w:rsid w:val="00C76078"/>
    <w:rsid w:val="00C94194"/>
    <w:rsid w:val="00C94357"/>
    <w:rsid w:val="00CA636E"/>
    <w:rsid w:val="00CA7218"/>
    <w:rsid w:val="00CB0C47"/>
    <w:rsid w:val="00CB5A66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47ED"/>
    <w:rsid w:val="00D659E3"/>
    <w:rsid w:val="00D67DC0"/>
    <w:rsid w:val="00D91DC9"/>
    <w:rsid w:val="00D95B1B"/>
    <w:rsid w:val="00DD1C54"/>
    <w:rsid w:val="00DD6D29"/>
    <w:rsid w:val="00DE0325"/>
    <w:rsid w:val="00DF55F0"/>
    <w:rsid w:val="00E00BC9"/>
    <w:rsid w:val="00E233BD"/>
    <w:rsid w:val="00E34DD3"/>
    <w:rsid w:val="00E3528F"/>
    <w:rsid w:val="00E41564"/>
    <w:rsid w:val="00E47001"/>
    <w:rsid w:val="00E63298"/>
    <w:rsid w:val="00E808B0"/>
    <w:rsid w:val="00E83D92"/>
    <w:rsid w:val="00E848B9"/>
    <w:rsid w:val="00E86AAF"/>
    <w:rsid w:val="00E93FC5"/>
    <w:rsid w:val="00E95FF9"/>
    <w:rsid w:val="00EA1D26"/>
    <w:rsid w:val="00EF1F9B"/>
    <w:rsid w:val="00EF26E3"/>
    <w:rsid w:val="00F00781"/>
    <w:rsid w:val="00F07363"/>
    <w:rsid w:val="00F12C16"/>
    <w:rsid w:val="00F1407C"/>
    <w:rsid w:val="00F63D4D"/>
    <w:rsid w:val="00F6612C"/>
    <w:rsid w:val="00F8377D"/>
    <w:rsid w:val="00F86121"/>
    <w:rsid w:val="00F91C1F"/>
    <w:rsid w:val="00FA4C63"/>
    <w:rsid w:val="00FB23CC"/>
    <w:rsid w:val="00FB620F"/>
    <w:rsid w:val="00FC5A92"/>
    <w:rsid w:val="00FC5DAF"/>
    <w:rsid w:val="00FE3FE4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  <w:style w:type="table" w:styleId="Tabela-Siatka">
    <w:name w:val="Table Grid"/>
    <w:basedOn w:val="Standardowy"/>
    <w:uiPriority w:val="39"/>
    <w:rsid w:val="0015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5331-AF83-4979-9F7C-850222C4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4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 ce</cp:lastModifiedBy>
  <cp:revision>243</cp:revision>
  <cp:lastPrinted>2021-09-01T11:09:00Z</cp:lastPrinted>
  <dcterms:created xsi:type="dcterms:W3CDTF">2017-02-17T10:52:00Z</dcterms:created>
  <dcterms:modified xsi:type="dcterms:W3CDTF">2021-11-10T10:41:00Z</dcterms:modified>
</cp:coreProperties>
</file>